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1C37" w14:textId="7EA75DB0" w:rsidR="007827A1" w:rsidRPr="005634B4" w:rsidRDefault="00372D44" w:rsidP="005634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DAY 1: </w:t>
      </w:r>
      <w:r w:rsidR="005634B4" w:rsidRPr="005634B4">
        <w:rPr>
          <w:rFonts w:ascii="Times New Roman" w:hAnsi="Times New Roman" w:cs="Times New Roman"/>
          <w:b/>
          <w:bCs/>
          <w:sz w:val="24"/>
          <w:szCs w:val="24"/>
          <w:lang w:val="en-CA"/>
        </w:rPr>
        <w:t>ONTARIO-QUÉBEC Statistics and Control Meeting</w:t>
      </w:r>
      <w:r w:rsidR="00D21A3F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(</w:t>
      </w:r>
      <w:r w:rsidR="00777840">
        <w:rPr>
          <w:rFonts w:ascii="Times New Roman" w:hAnsi="Times New Roman" w:cs="Times New Roman"/>
          <w:b/>
          <w:bCs/>
          <w:sz w:val="24"/>
          <w:szCs w:val="24"/>
          <w:lang w:val="en-CA"/>
        </w:rPr>
        <w:t>June 1, 2021</w:t>
      </w:r>
      <w:r w:rsidR="00D21A3F">
        <w:rPr>
          <w:rFonts w:ascii="Times New Roman" w:hAnsi="Times New Roman" w:cs="Times New Roman"/>
          <w:b/>
          <w:bCs/>
          <w:sz w:val="24"/>
          <w:szCs w:val="24"/>
          <w:lang w:val="en-CA"/>
        </w:rPr>
        <w:t>)</w:t>
      </w:r>
    </w:p>
    <w:tbl>
      <w:tblPr>
        <w:tblStyle w:val="TableGrid"/>
        <w:tblW w:w="13751" w:type="dxa"/>
        <w:tblLook w:val="04A0" w:firstRow="1" w:lastRow="0" w:firstColumn="1" w:lastColumn="0" w:noHBand="0" w:noVBand="1"/>
      </w:tblPr>
      <w:tblGrid>
        <w:gridCol w:w="1413"/>
        <w:gridCol w:w="2126"/>
        <w:gridCol w:w="2590"/>
        <w:gridCol w:w="7622"/>
      </w:tblGrid>
      <w:tr w:rsidR="00C9253E" w:rsidRPr="005634B4" w14:paraId="10E6A9F4" w14:textId="77777777" w:rsidTr="00664FB2">
        <w:trPr>
          <w:trHeight w:val="45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4DC431E" w14:textId="597F9BB7" w:rsidR="00C9253E" w:rsidRPr="005634B4" w:rsidRDefault="00C9253E" w:rsidP="00083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Time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3107A65F" w14:textId="7476DEEC" w:rsidR="00C9253E" w:rsidRPr="005634B4" w:rsidRDefault="00C9253E" w:rsidP="00083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Speaker</w:t>
            </w:r>
          </w:p>
        </w:tc>
        <w:tc>
          <w:tcPr>
            <w:tcW w:w="2590" w:type="dxa"/>
            <w:shd w:val="clear" w:color="auto" w:fill="D0CECE" w:themeFill="background2" w:themeFillShade="E6"/>
            <w:vAlign w:val="center"/>
          </w:tcPr>
          <w:p w14:paraId="0D866780" w14:textId="4B4178ED" w:rsidR="00C9253E" w:rsidRPr="005634B4" w:rsidRDefault="00C9253E" w:rsidP="00083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University</w:t>
            </w:r>
          </w:p>
        </w:tc>
        <w:tc>
          <w:tcPr>
            <w:tcW w:w="7622" w:type="dxa"/>
            <w:shd w:val="clear" w:color="auto" w:fill="D0CECE" w:themeFill="background2" w:themeFillShade="E6"/>
            <w:vAlign w:val="center"/>
          </w:tcPr>
          <w:p w14:paraId="783D5CEF" w14:textId="6C3E6B4E" w:rsidR="00C9253E" w:rsidRPr="005634B4" w:rsidRDefault="00C9253E" w:rsidP="00083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Title</w:t>
            </w:r>
          </w:p>
        </w:tc>
      </w:tr>
      <w:tr w:rsidR="00C9253E" w:rsidRPr="005634B4" w14:paraId="0067CAD7" w14:textId="77777777" w:rsidTr="00664FB2">
        <w:trPr>
          <w:trHeight w:val="557"/>
        </w:trPr>
        <w:tc>
          <w:tcPr>
            <w:tcW w:w="1413" w:type="dxa"/>
            <w:vAlign w:val="center"/>
          </w:tcPr>
          <w:p w14:paraId="7C12A78A" w14:textId="7BAAC4C0" w:rsidR="00C9253E" w:rsidRPr="00355101" w:rsidRDefault="00AF39C0" w:rsidP="00083204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="005634B4"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</w:t>
            </w:r>
            <w:r w:rsidR="005634B4" w:rsidRPr="00355101">
              <w:rPr>
                <w:rFonts w:ascii="Times New Roman" w:hAnsi="Times New Roman" w:cs="Times New Roman"/>
                <w:b/>
                <w:bCs/>
                <w:lang w:val="en-CA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="005634B4"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</w:t>
            </w:r>
            <w:r w:rsidR="006F7D6E"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</w:p>
        </w:tc>
        <w:tc>
          <w:tcPr>
            <w:tcW w:w="2126" w:type="dxa"/>
            <w:vAlign w:val="center"/>
          </w:tcPr>
          <w:p w14:paraId="72B25849" w14:textId="123AEB03" w:rsidR="00C9253E" w:rsidRPr="00355101" w:rsidRDefault="00C9253E" w:rsidP="00083204">
            <w:pPr>
              <w:rPr>
                <w:rFonts w:ascii="Times New Roman" w:hAnsi="Times New Roman" w:cs="Times New Roman"/>
                <w:lang w:val="en-CA"/>
              </w:rPr>
            </w:pPr>
            <w:r w:rsidRPr="00355101">
              <w:rPr>
                <w:rFonts w:ascii="Times New Roman" w:hAnsi="Times New Roman" w:cs="Times New Roman"/>
                <w:color w:val="000000"/>
              </w:rPr>
              <w:t>Zaid Marfatia</w:t>
            </w:r>
          </w:p>
        </w:tc>
        <w:tc>
          <w:tcPr>
            <w:tcW w:w="2590" w:type="dxa"/>
            <w:vAlign w:val="center"/>
          </w:tcPr>
          <w:p w14:paraId="3EF1CBCD" w14:textId="23E83BC8" w:rsidR="00C9253E" w:rsidRPr="00355101" w:rsidRDefault="00C9253E" w:rsidP="00083204">
            <w:pPr>
              <w:rPr>
                <w:rFonts w:ascii="Times New Roman" w:hAnsi="Times New Roman" w:cs="Times New Roman"/>
                <w:lang w:val="en-CA"/>
              </w:rPr>
            </w:pPr>
            <w:r w:rsidRPr="00355101">
              <w:rPr>
                <w:rFonts w:ascii="Times New Roman" w:hAnsi="Times New Roman" w:cs="Times New Roman"/>
                <w:color w:val="000000"/>
              </w:rPr>
              <w:t>Queen's University</w:t>
            </w:r>
          </w:p>
        </w:tc>
        <w:tc>
          <w:tcPr>
            <w:tcW w:w="7622" w:type="dxa"/>
            <w:vAlign w:val="center"/>
          </w:tcPr>
          <w:p w14:paraId="5D2444DF" w14:textId="18EA1E02" w:rsidR="00C9253E" w:rsidRPr="006E30E3" w:rsidRDefault="006E30E3" w:rsidP="00083204">
            <w:pPr>
              <w:rPr>
                <w:rFonts w:ascii="Times New Roman" w:hAnsi="Times New Roman" w:cs="Times New Roman"/>
              </w:rPr>
            </w:pPr>
            <w:r w:rsidRPr="006E30E3">
              <w:rPr>
                <w:rFonts w:ascii="Times New Roman" w:hAnsi="Times New Roman" w:cs="Times New Roman"/>
              </w:rPr>
              <w:t>Data-Driven Natural Gas Compression Performance Model</w:t>
            </w:r>
          </w:p>
        </w:tc>
      </w:tr>
      <w:tr w:rsidR="00C9253E" w:rsidRPr="005634B4" w14:paraId="484C8C61" w14:textId="77777777" w:rsidTr="00664FB2">
        <w:trPr>
          <w:trHeight w:val="707"/>
        </w:trPr>
        <w:tc>
          <w:tcPr>
            <w:tcW w:w="1413" w:type="dxa"/>
            <w:vAlign w:val="center"/>
          </w:tcPr>
          <w:p w14:paraId="28DD5081" w14:textId="5F9B6361" w:rsidR="00C9253E" w:rsidRPr="00355101" w:rsidRDefault="00AF39C0" w:rsidP="00083204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="005634B4"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</w:t>
            </w:r>
            <w:r w:rsidR="006F7D6E"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="005634B4" w:rsidRPr="00355101">
              <w:rPr>
                <w:rFonts w:ascii="Times New Roman" w:hAnsi="Times New Roman" w:cs="Times New Roman"/>
                <w:b/>
                <w:bCs/>
                <w:lang w:val="en-C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="005634B4"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="005634B4" w:rsidRPr="00355101">
              <w:rPr>
                <w:rFonts w:ascii="Times New Roman" w:hAnsi="Times New Roman" w:cs="Times New Roman"/>
                <w:b/>
                <w:bCs/>
                <w:lang w:val="en-CA"/>
              </w:rPr>
              <w:t>0</w:t>
            </w:r>
          </w:p>
        </w:tc>
        <w:tc>
          <w:tcPr>
            <w:tcW w:w="2126" w:type="dxa"/>
            <w:vAlign w:val="center"/>
          </w:tcPr>
          <w:p w14:paraId="4D6639C2" w14:textId="22E957CD" w:rsidR="00C9253E" w:rsidRPr="00A66A38" w:rsidRDefault="00C9253E" w:rsidP="00083204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Giverny Robert</w:t>
            </w:r>
          </w:p>
        </w:tc>
        <w:tc>
          <w:tcPr>
            <w:tcW w:w="2590" w:type="dxa"/>
            <w:vAlign w:val="center"/>
          </w:tcPr>
          <w:p w14:paraId="65C2A7FB" w14:textId="1F4A3150" w:rsidR="00C9253E" w:rsidRPr="00A66A38" w:rsidRDefault="00C9253E" w:rsidP="00083204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de Sherbrooke</w:t>
            </w:r>
          </w:p>
        </w:tc>
        <w:tc>
          <w:tcPr>
            <w:tcW w:w="7622" w:type="dxa"/>
            <w:vAlign w:val="center"/>
          </w:tcPr>
          <w:p w14:paraId="77B34696" w14:textId="7B154E3C" w:rsidR="00C9253E" w:rsidRPr="00A66A38" w:rsidRDefault="00C9253E" w:rsidP="00083204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 xml:space="preserve">Using </w:t>
            </w:r>
            <w:r w:rsidR="006F7D6E" w:rsidRPr="00A66A38">
              <w:rPr>
                <w:rFonts w:ascii="Times New Roman" w:hAnsi="Times New Roman" w:cs="Times New Roman"/>
              </w:rPr>
              <w:t>M</w:t>
            </w:r>
            <w:r w:rsidRPr="00A66A38">
              <w:rPr>
                <w:rFonts w:ascii="Times New Roman" w:hAnsi="Times New Roman" w:cs="Times New Roman"/>
              </w:rPr>
              <w:t xml:space="preserve">ultiblock </w:t>
            </w:r>
            <w:r w:rsidR="006F7D6E" w:rsidRPr="00A66A38">
              <w:rPr>
                <w:rFonts w:ascii="Times New Roman" w:hAnsi="Times New Roman" w:cs="Times New Roman"/>
              </w:rPr>
              <w:t>P</w:t>
            </w:r>
            <w:r w:rsidRPr="00A66A38">
              <w:rPr>
                <w:rFonts w:ascii="Times New Roman" w:hAnsi="Times New Roman" w:cs="Times New Roman"/>
              </w:rPr>
              <w:t xml:space="preserve">artial </w:t>
            </w:r>
            <w:r w:rsidR="006F7D6E" w:rsidRPr="00A66A38">
              <w:rPr>
                <w:rFonts w:ascii="Times New Roman" w:hAnsi="Times New Roman" w:cs="Times New Roman"/>
              </w:rPr>
              <w:t>L</w:t>
            </w:r>
            <w:r w:rsidRPr="00A66A38">
              <w:rPr>
                <w:rFonts w:ascii="Times New Roman" w:hAnsi="Times New Roman" w:cs="Times New Roman"/>
              </w:rPr>
              <w:t>east-</w:t>
            </w:r>
            <w:r w:rsidR="006F7D6E" w:rsidRPr="00A66A38">
              <w:rPr>
                <w:rFonts w:ascii="Times New Roman" w:hAnsi="Times New Roman" w:cs="Times New Roman"/>
              </w:rPr>
              <w:t>S</w:t>
            </w:r>
            <w:r w:rsidRPr="00A66A38">
              <w:rPr>
                <w:rFonts w:ascii="Times New Roman" w:hAnsi="Times New Roman" w:cs="Times New Roman"/>
              </w:rPr>
              <w:t xml:space="preserve">quares to </w:t>
            </w:r>
            <w:r w:rsidR="006F7D6E" w:rsidRPr="00A66A38">
              <w:rPr>
                <w:rFonts w:ascii="Times New Roman" w:hAnsi="Times New Roman" w:cs="Times New Roman"/>
              </w:rPr>
              <w:t>C</w:t>
            </w:r>
            <w:r w:rsidRPr="00A66A38">
              <w:rPr>
                <w:rFonts w:ascii="Times New Roman" w:hAnsi="Times New Roman" w:cs="Times New Roman"/>
              </w:rPr>
              <w:t xml:space="preserve">ompare the </w:t>
            </w:r>
            <w:r w:rsidR="006F7D6E" w:rsidRPr="00A66A38">
              <w:rPr>
                <w:rFonts w:ascii="Times New Roman" w:hAnsi="Times New Roman" w:cs="Times New Roman"/>
              </w:rPr>
              <w:t>I</w:t>
            </w:r>
            <w:r w:rsidRPr="00A66A38">
              <w:rPr>
                <w:rFonts w:ascii="Times New Roman" w:hAnsi="Times New Roman" w:cs="Times New Roman"/>
              </w:rPr>
              <w:t xml:space="preserve">mpact of NIR </w:t>
            </w:r>
            <w:r w:rsidR="006F7D6E" w:rsidRPr="00A66A38">
              <w:rPr>
                <w:rFonts w:ascii="Times New Roman" w:hAnsi="Times New Roman" w:cs="Times New Roman"/>
              </w:rPr>
              <w:t>P</w:t>
            </w:r>
            <w:r w:rsidRPr="00A66A38">
              <w:rPr>
                <w:rFonts w:ascii="Times New Roman" w:hAnsi="Times New Roman" w:cs="Times New Roman"/>
              </w:rPr>
              <w:t xml:space="preserve">re-processing </w:t>
            </w:r>
            <w:r w:rsidR="006F7D6E" w:rsidRPr="00A66A38">
              <w:rPr>
                <w:rFonts w:ascii="Times New Roman" w:hAnsi="Times New Roman" w:cs="Times New Roman"/>
              </w:rPr>
              <w:t>M</w:t>
            </w:r>
            <w:r w:rsidRPr="00A66A38">
              <w:rPr>
                <w:rFonts w:ascii="Times New Roman" w:hAnsi="Times New Roman" w:cs="Times New Roman"/>
              </w:rPr>
              <w:t>ethods</w:t>
            </w:r>
          </w:p>
        </w:tc>
      </w:tr>
      <w:tr w:rsidR="00E94C37" w:rsidRPr="005634B4" w14:paraId="7B5812C1" w14:textId="77777777" w:rsidTr="00664FB2">
        <w:trPr>
          <w:trHeight w:val="70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587E8D" w14:textId="0FE75975" w:rsidR="00E94C37" w:rsidRDefault="00E94C37" w:rsidP="00E94C37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10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3FBC7A7" w14:textId="435EC683" w:rsidR="00E94C37" w:rsidRPr="00A66A38" w:rsidRDefault="00E94C37" w:rsidP="00E94C37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  <w:lang w:val="en-CA"/>
              </w:rPr>
              <w:t xml:space="preserve">David </w:t>
            </w:r>
            <w:proofErr w:type="spellStart"/>
            <w:r w:rsidRPr="00A66A38">
              <w:rPr>
                <w:rFonts w:ascii="Times New Roman" w:hAnsi="Times New Roman" w:cs="Times New Roman"/>
                <w:lang w:val="en-CA"/>
              </w:rPr>
              <w:t>Linan</w:t>
            </w:r>
            <w:proofErr w:type="spellEnd"/>
            <w:r w:rsidRPr="00A66A38">
              <w:rPr>
                <w:rFonts w:ascii="Times New Roman" w:hAnsi="Times New Roman" w:cs="Times New Roman"/>
                <w:lang w:val="en-CA"/>
              </w:rPr>
              <w:t>-Romero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4D27491A" w14:textId="25F2684F" w:rsidR="00E94C37" w:rsidRPr="00A66A38" w:rsidRDefault="00E94C37" w:rsidP="00E94C37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  <w:lang w:val="en-CA"/>
              </w:rPr>
              <w:t>University of Waterloo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vAlign w:val="center"/>
          </w:tcPr>
          <w:p w14:paraId="772C58D0" w14:textId="5F9862F5" w:rsidR="00E94C37" w:rsidRPr="00A66A38" w:rsidRDefault="00E94C37" w:rsidP="00E94C37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Optimal Design of a Reactive Distillation Column using a Multiscale Rated-based model</w:t>
            </w:r>
          </w:p>
        </w:tc>
      </w:tr>
      <w:tr w:rsidR="00E94C37" w:rsidRPr="005634B4" w14:paraId="2D9F08F8" w14:textId="77777777" w:rsidTr="00267F93">
        <w:trPr>
          <w:trHeight w:val="415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D1DB49A" w14:textId="0E0D66B6" w:rsidR="00E94C37" w:rsidRPr="007E557D" w:rsidRDefault="00E94C37" w:rsidP="00E94C37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7E557D">
              <w:rPr>
                <w:rFonts w:ascii="Times New Roman" w:hAnsi="Times New Roman" w:cs="Times New Roman"/>
                <w:b/>
                <w:bCs/>
                <w:lang w:val="en-CA"/>
              </w:rPr>
              <w:t>10:15-10:35</w:t>
            </w:r>
          </w:p>
        </w:tc>
        <w:tc>
          <w:tcPr>
            <w:tcW w:w="12338" w:type="dxa"/>
            <w:gridSpan w:val="3"/>
            <w:shd w:val="clear" w:color="auto" w:fill="E7E6E6" w:themeFill="background2"/>
            <w:vAlign w:val="center"/>
          </w:tcPr>
          <w:p w14:paraId="52B61060" w14:textId="225C20D7" w:rsidR="00E94C37" w:rsidRPr="00AB7CEE" w:rsidRDefault="00E94C37" w:rsidP="00E94C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7CEE">
              <w:rPr>
                <w:rFonts w:ascii="Times New Roman" w:hAnsi="Times New Roman" w:cs="Times New Roman"/>
                <w:b/>
                <w:bCs/>
                <w:color w:val="000000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2A3D91" w:rsidRPr="005634B4" w14:paraId="6763E465" w14:textId="77777777" w:rsidTr="00664FB2">
        <w:trPr>
          <w:trHeight w:val="593"/>
        </w:trPr>
        <w:tc>
          <w:tcPr>
            <w:tcW w:w="1413" w:type="dxa"/>
            <w:vAlign w:val="center"/>
          </w:tcPr>
          <w:p w14:paraId="7591F9A6" w14:textId="744BE0C1" w:rsidR="002A3D91" w:rsidRPr="00355101" w:rsidRDefault="002A3D91" w:rsidP="002A3D91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35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00</w:t>
            </w:r>
          </w:p>
        </w:tc>
        <w:tc>
          <w:tcPr>
            <w:tcW w:w="2126" w:type="dxa"/>
            <w:vAlign w:val="center"/>
          </w:tcPr>
          <w:p w14:paraId="7C235906" w14:textId="2105D8BB" w:rsidR="002A3D91" w:rsidRPr="00A66A38" w:rsidRDefault="00664FB2" w:rsidP="002A3D91">
            <w:pPr>
              <w:rPr>
                <w:rFonts w:ascii="Times New Roman" w:hAnsi="Times New Roman" w:cs="Times New Roman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Debanjan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2590" w:type="dxa"/>
            <w:vAlign w:val="center"/>
          </w:tcPr>
          <w:p w14:paraId="731B47F8" w14:textId="7858300F" w:rsidR="002A3D91" w:rsidRPr="00A66A38" w:rsidRDefault="00664FB2" w:rsidP="002A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66A38">
              <w:rPr>
                <w:rFonts w:ascii="Times New Roman" w:hAnsi="Times New Roman" w:cs="Times New Roman"/>
              </w:rPr>
              <w:t>cMaster University</w:t>
            </w:r>
          </w:p>
        </w:tc>
        <w:tc>
          <w:tcPr>
            <w:tcW w:w="7622" w:type="dxa"/>
            <w:vAlign w:val="center"/>
          </w:tcPr>
          <w:p w14:paraId="78A4DA9E" w14:textId="18F16B49" w:rsidR="002A3D91" w:rsidRPr="00A66A38" w:rsidRDefault="00664FB2" w:rsidP="002A3D91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Hybrid Modeling: Development and Application</w:t>
            </w:r>
          </w:p>
        </w:tc>
      </w:tr>
      <w:tr w:rsidR="002A3D91" w:rsidRPr="005634B4" w14:paraId="0CEB5502" w14:textId="77777777" w:rsidTr="00664FB2">
        <w:trPr>
          <w:trHeight w:val="593"/>
        </w:trPr>
        <w:tc>
          <w:tcPr>
            <w:tcW w:w="1413" w:type="dxa"/>
            <w:vAlign w:val="center"/>
          </w:tcPr>
          <w:p w14:paraId="2CEF0D58" w14:textId="0763EA0C" w:rsidR="002A3D91" w:rsidRPr="00355101" w:rsidRDefault="002A3D91" w:rsidP="002A3D91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00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</w:p>
        </w:tc>
        <w:tc>
          <w:tcPr>
            <w:tcW w:w="2126" w:type="dxa"/>
            <w:vAlign w:val="center"/>
          </w:tcPr>
          <w:p w14:paraId="69DFB817" w14:textId="6A1AE57D" w:rsidR="00664FB2" w:rsidRPr="00A66A38" w:rsidRDefault="00664FB2" w:rsidP="002A3D91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Seyedabbas Alavi</w:t>
            </w:r>
          </w:p>
        </w:tc>
        <w:tc>
          <w:tcPr>
            <w:tcW w:w="2590" w:type="dxa"/>
            <w:vAlign w:val="center"/>
          </w:tcPr>
          <w:p w14:paraId="46A6435D" w14:textId="33822C11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Queen's University</w:t>
            </w:r>
          </w:p>
        </w:tc>
        <w:tc>
          <w:tcPr>
            <w:tcW w:w="7622" w:type="dxa"/>
            <w:vAlign w:val="center"/>
          </w:tcPr>
          <w:p w14:paraId="73732E09" w14:textId="7D9805D8" w:rsidR="00664FB2" w:rsidRPr="00A66A38" w:rsidRDefault="00664FB2" w:rsidP="002A3D91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Adaptive Nonlinear Control of Generalized Hamiltonian Systems with Unstructured Component</w:t>
            </w:r>
          </w:p>
        </w:tc>
      </w:tr>
      <w:tr w:rsidR="002A3D91" w:rsidRPr="005634B4" w14:paraId="7B7AE283" w14:textId="77777777" w:rsidTr="00664FB2">
        <w:trPr>
          <w:trHeight w:val="58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F98E0F4" w14:textId="6C48ECE9" w:rsidR="002A3D91" w:rsidRPr="00355101" w:rsidRDefault="002A3D91" w:rsidP="002A3D91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FAEA79" w14:textId="745F2DC1" w:rsidR="002A3D91" w:rsidRPr="00A66A38" w:rsidRDefault="002A3D91" w:rsidP="002A3D91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Andrea Chia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73020B48" w14:textId="026B40D3" w:rsidR="002A3D91" w:rsidRPr="00A66A38" w:rsidRDefault="002A3D91" w:rsidP="002A3D91">
            <w:pPr>
              <w:rPr>
                <w:rFonts w:ascii="Times New Roman" w:hAnsi="Times New Roman" w:cs="Times New Roman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Laval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vAlign w:val="center"/>
          </w:tcPr>
          <w:p w14:paraId="3077B581" w14:textId="67A28DEE" w:rsidR="002A3D91" w:rsidRPr="00A66A38" w:rsidRDefault="002A3D91" w:rsidP="002A3D91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Design of Observers for the Primary Drying in Lyophilization</w:t>
            </w:r>
          </w:p>
        </w:tc>
      </w:tr>
      <w:tr w:rsidR="002A3D91" w:rsidRPr="005634B4" w14:paraId="0F1C74A0" w14:textId="77777777" w:rsidTr="00267F93">
        <w:trPr>
          <w:trHeight w:val="421"/>
        </w:trPr>
        <w:tc>
          <w:tcPr>
            <w:tcW w:w="1413" w:type="dxa"/>
            <w:shd w:val="clear" w:color="auto" w:fill="E7E6E6" w:themeFill="background2"/>
            <w:vAlign w:val="center"/>
          </w:tcPr>
          <w:p w14:paraId="1FA8B57E" w14:textId="71B3BE62" w:rsidR="002A3D91" w:rsidRPr="00355101" w:rsidRDefault="002A3D91" w:rsidP="002A3D91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9619B8">
              <w:rPr>
                <w:rFonts w:ascii="Times New Roman" w:hAnsi="Times New Roman" w:cs="Times New Roman"/>
                <w:b/>
                <w:bCs/>
                <w:lang w:val="en-CA"/>
              </w:rPr>
              <w:t>11:50-13:00</w:t>
            </w:r>
          </w:p>
        </w:tc>
        <w:tc>
          <w:tcPr>
            <w:tcW w:w="12338" w:type="dxa"/>
            <w:gridSpan w:val="3"/>
            <w:shd w:val="clear" w:color="auto" w:fill="E7E6E6" w:themeFill="background2"/>
            <w:vAlign w:val="center"/>
          </w:tcPr>
          <w:p w14:paraId="64EDBA99" w14:textId="1F2E2DF4" w:rsidR="002A3D91" w:rsidRPr="00AB7CEE" w:rsidRDefault="002A3D91" w:rsidP="002A3D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7CEE">
              <w:rPr>
                <w:rFonts w:ascii="Times New Roman" w:hAnsi="Times New Roman" w:cs="Times New Roman"/>
                <w:b/>
                <w:bCs/>
                <w:color w:val="000000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664FB2" w:rsidRPr="005634B4" w14:paraId="63116D68" w14:textId="77777777" w:rsidTr="00664FB2">
        <w:trPr>
          <w:trHeight w:val="669"/>
        </w:trPr>
        <w:tc>
          <w:tcPr>
            <w:tcW w:w="1413" w:type="dxa"/>
            <w:vAlign w:val="center"/>
          </w:tcPr>
          <w:p w14:paraId="4CD9D0FA" w14:textId="5280D3E6" w:rsidR="00664FB2" w:rsidRPr="00355101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00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3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</w:p>
        </w:tc>
        <w:tc>
          <w:tcPr>
            <w:tcW w:w="2126" w:type="dxa"/>
            <w:vAlign w:val="center"/>
          </w:tcPr>
          <w:p w14:paraId="5B32E8FA" w14:textId="2C02CD41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Jelil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A38">
              <w:rPr>
                <w:rFonts w:ascii="Times New Roman" w:hAnsi="Times New Roman" w:cs="Times New Roman"/>
              </w:rPr>
              <w:t>Raufu</w:t>
            </w:r>
            <w:proofErr w:type="spellEnd"/>
          </w:p>
        </w:tc>
        <w:tc>
          <w:tcPr>
            <w:tcW w:w="2590" w:type="dxa"/>
            <w:vAlign w:val="center"/>
          </w:tcPr>
          <w:p w14:paraId="4B2096B6" w14:textId="0288F93B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Laurentian University</w:t>
            </w:r>
          </w:p>
        </w:tc>
        <w:tc>
          <w:tcPr>
            <w:tcW w:w="7622" w:type="dxa"/>
            <w:vAlign w:val="center"/>
          </w:tcPr>
          <w:p w14:paraId="3C42A06E" w14:textId="5BCDEBE7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Advanced Process Control for the Production of Specialty Nickel Powder Products</w:t>
            </w:r>
          </w:p>
        </w:tc>
      </w:tr>
      <w:tr w:rsidR="00664FB2" w:rsidRPr="005634B4" w14:paraId="0BDF9046" w14:textId="77777777" w:rsidTr="00664FB2">
        <w:trPr>
          <w:trHeight w:val="669"/>
        </w:trPr>
        <w:tc>
          <w:tcPr>
            <w:tcW w:w="1413" w:type="dxa"/>
            <w:vAlign w:val="center"/>
          </w:tcPr>
          <w:p w14:paraId="4553E8D3" w14:textId="49082A09" w:rsidR="00664FB2" w:rsidRPr="00355101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3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3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50</w:t>
            </w:r>
          </w:p>
        </w:tc>
        <w:tc>
          <w:tcPr>
            <w:tcW w:w="2126" w:type="dxa"/>
            <w:vAlign w:val="center"/>
          </w:tcPr>
          <w:p w14:paraId="3F17AE5C" w14:textId="0CCA3891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Huiyi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Cao</w:t>
            </w:r>
          </w:p>
        </w:tc>
        <w:tc>
          <w:tcPr>
            <w:tcW w:w="2590" w:type="dxa"/>
            <w:vAlign w:val="center"/>
          </w:tcPr>
          <w:p w14:paraId="0A88D2BF" w14:textId="44E8CD58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McMaster University</w:t>
            </w:r>
          </w:p>
        </w:tc>
        <w:tc>
          <w:tcPr>
            <w:tcW w:w="7622" w:type="dxa"/>
            <w:vAlign w:val="center"/>
          </w:tcPr>
          <w:p w14:paraId="3E099C43" w14:textId="321A8B6D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A Novel Framework for Bounding Nonlinear Dynamic Systems</w:t>
            </w:r>
          </w:p>
        </w:tc>
      </w:tr>
      <w:tr w:rsidR="00664FB2" w:rsidRPr="005634B4" w14:paraId="600A101E" w14:textId="77777777" w:rsidTr="00664FB2">
        <w:trPr>
          <w:trHeight w:val="647"/>
        </w:trPr>
        <w:tc>
          <w:tcPr>
            <w:tcW w:w="1413" w:type="dxa"/>
            <w:vAlign w:val="center"/>
          </w:tcPr>
          <w:p w14:paraId="1D555066" w14:textId="5EF00FDC" w:rsidR="00664FB2" w:rsidRPr="00355101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3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4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15</w:t>
            </w:r>
          </w:p>
        </w:tc>
        <w:tc>
          <w:tcPr>
            <w:tcW w:w="2126" w:type="dxa"/>
            <w:vAlign w:val="center"/>
          </w:tcPr>
          <w:p w14:paraId="6CFA08C8" w14:textId="1EBF12CB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  <w:lang w:val="en-CA"/>
              </w:rPr>
              <w:t>Kaveh Abdi</w:t>
            </w:r>
          </w:p>
        </w:tc>
        <w:tc>
          <w:tcPr>
            <w:tcW w:w="2590" w:type="dxa"/>
            <w:vAlign w:val="center"/>
          </w:tcPr>
          <w:p w14:paraId="4F2FD58B" w14:textId="2340BB6E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  <w:lang w:val="en-CA"/>
              </w:rPr>
              <w:t>Queen’s University</w:t>
            </w:r>
          </w:p>
        </w:tc>
        <w:tc>
          <w:tcPr>
            <w:tcW w:w="7622" w:type="dxa"/>
            <w:vAlign w:val="center"/>
          </w:tcPr>
          <w:p w14:paraId="79201D1E" w14:textId="056341F5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Obtaining Estimates of Measurement Variances for Use in EVM Parameter Estimation</w:t>
            </w:r>
          </w:p>
        </w:tc>
      </w:tr>
      <w:tr w:rsidR="00664FB2" w:rsidRPr="005634B4" w14:paraId="177A5A30" w14:textId="77777777" w:rsidTr="00267F93">
        <w:trPr>
          <w:trHeight w:val="410"/>
        </w:trPr>
        <w:tc>
          <w:tcPr>
            <w:tcW w:w="1413" w:type="dxa"/>
            <w:shd w:val="clear" w:color="auto" w:fill="E7E6E6" w:themeFill="background2"/>
            <w:vAlign w:val="center"/>
          </w:tcPr>
          <w:p w14:paraId="5774DB54" w14:textId="4AA8FC72" w:rsidR="00664FB2" w:rsidRPr="00267F93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267F93">
              <w:rPr>
                <w:rFonts w:ascii="Times New Roman" w:hAnsi="Times New Roman" w:cs="Times New Roman"/>
                <w:b/>
                <w:bCs/>
                <w:lang w:val="en-CA"/>
              </w:rPr>
              <w:t>14:15-14:35</w:t>
            </w:r>
          </w:p>
        </w:tc>
        <w:tc>
          <w:tcPr>
            <w:tcW w:w="12338" w:type="dxa"/>
            <w:gridSpan w:val="3"/>
            <w:shd w:val="clear" w:color="auto" w:fill="E7E6E6" w:themeFill="background2"/>
            <w:vAlign w:val="center"/>
          </w:tcPr>
          <w:p w14:paraId="4D24CA86" w14:textId="50DAB538" w:rsidR="00664FB2" w:rsidRPr="00884233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84233">
              <w:rPr>
                <w:rFonts w:ascii="Times New Roman" w:hAnsi="Times New Roman" w:cs="Times New Roman"/>
                <w:b/>
                <w:bCs/>
                <w:lang w:val="en-CA"/>
              </w:rPr>
              <w:t>Break</w:t>
            </w:r>
          </w:p>
        </w:tc>
      </w:tr>
      <w:tr w:rsidR="00664FB2" w:rsidRPr="005634B4" w14:paraId="6F90731A" w14:textId="77777777" w:rsidTr="00664FB2">
        <w:trPr>
          <w:trHeight w:val="671"/>
        </w:trPr>
        <w:tc>
          <w:tcPr>
            <w:tcW w:w="1413" w:type="dxa"/>
            <w:vAlign w:val="center"/>
          </w:tcPr>
          <w:p w14:paraId="31036F95" w14:textId="05B31800" w:rsidR="00664FB2" w:rsidRPr="00355101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4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35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00</w:t>
            </w:r>
          </w:p>
        </w:tc>
        <w:tc>
          <w:tcPr>
            <w:tcW w:w="2126" w:type="dxa"/>
            <w:vAlign w:val="center"/>
          </w:tcPr>
          <w:p w14:paraId="6BDC7C06" w14:textId="6855EDAB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 xml:space="preserve">Alex </w:t>
            </w:r>
            <w:proofErr w:type="spellStart"/>
            <w:r w:rsidRPr="00A66A38">
              <w:rPr>
                <w:rFonts w:ascii="Times New Roman" w:hAnsi="Times New Roman" w:cs="Times New Roman"/>
              </w:rPr>
              <w:t>Thivierge</w:t>
            </w:r>
            <w:proofErr w:type="spellEnd"/>
          </w:p>
        </w:tc>
        <w:tc>
          <w:tcPr>
            <w:tcW w:w="2590" w:type="dxa"/>
            <w:vAlign w:val="center"/>
          </w:tcPr>
          <w:p w14:paraId="048EDB4F" w14:textId="438B9E80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Laval</w:t>
            </w:r>
          </w:p>
        </w:tc>
        <w:tc>
          <w:tcPr>
            <w:tcW w:w="7622" w:type="dxa"/>
            <w:vAlign w:val="center"/>
          </w:tcPr>
          <w:p w14:paraId="7780132D" w14:textId="5E4C651F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Comparing Multi-objective Optimization Approaches to Calibrate a First Principles Model</w:t>
            </w:r>
          </w:p>
        </w:tc>
      </w:tr>
      <w:tr w:rsidR="00664FB2" w:rsidRPr="005634B4" w14:paraId="216DDBBB" w14:textId="77777777" w:rsidTr="00664FB2">
        <w:trPr>
          <w:trHeight w:val="706"/>
        </w:trPr>
        <w:tc>
          <w:tcPr>
            <w:tcW w:w="1413" w:type="dxa"/>
            <w:vAlign w:val="center"/>
          </w:tcPr>
          <w:p w14:paraId="139C9101" w14:textId="6E2EC32A" w:rsidR="00664FB2" w:rsidRPr="00355101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00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</w:p>
        </w:tc>
        <w:tc>
          <w:tcPr>
            <w:tcW w:w="2126" w:type="dxa"/>
            <w:vAlign w:val="center"/>
          </w:tcPr>
          <w:p w14:paraId="78737DD8" w14:textId="37D7BA1C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Ruonan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Li</w:t>
            </w:r>
          </w:p>
        </w:tc>
        <w:tc>
          <w:tcPr>
            <w:tcW w:w="2590" w:type="dxa"/>
            <w:vAlign w:val="center"/>
          </w:tcPr>
          <w:p w14:paraId="01AFC74D" w14:textId="6A0B84C2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McMaster University</w:t>
            </w:r>
          </w:p>
        </w:tc>
        <w:tc>
          <w:tcPr>
            <w:tcW w:w="7622" w:type="dxa"/>
            <w:vAlign w:val="center"/>
          </w:tcPr>
          <w:p w14:paraId="4F7D83F4" w14:textId="56F0F658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Optimal Integration of Energy Systems for Residential Buildings, Commercial Buildings, and Light Industries</w:t>
            </w:r>
          </w:p>
        </w:tc>
      </w:tr>
      <w:tr w:rsidR="00401EAE" w:rsidRPr="005634B4" w14:paraId="6EEB76DC" w14:textId="77777777" w:rsidTr="00664FB2">
        <w:trPr>
          <w:trHeight w:val="706"/>
        </w:trPr>
        <w:tc>
          <w:tcPr>
            <w:tcW w:w="1413" w:type="dxa"/>
            <w:vAlign w:val="center"/>
          </w:tcPr>
          <w:p w14:paraId="259A6129" w14:textId="12F14582" w:rsidR="00401EAE" w:rsidRPr="00355101" w:rsidRDefault="00401EAE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50</w:t>
            </w:r>
          </w:p>
        </w:tc>
        <w:tc>
          <w:tcPr>
            <w:tcW w:w="2126" w:type="dxa"/>
            <w:vAlign w:val="center"/>
          </w:tcPr>
          <w:p w14:paraId="2E8E360A" w14:textId="6C89909F" w:rsidR="00401EAE" w:rsidRPr="00A66A38" w:rsidRDefault="00401EAE" w:rsidP="00664FB2">
            <w:pPr>
              <w:rPr>
                <w:rFonts w:ascii="Times New Roman" w:hAnsi="Times New Roman" w:cs="Times New Roman"/>
              </w:rPr>
            </w:pPr>
            <w:r w:rsidRPr="00074E50">
              <w:rPr>
                <w:rFonts w:ascii="Times New Roman" w:hAnsi="Times New Roman" w:cs="Times New Roman"/>
              </w:rPr>
              <w:t>Rafael David de Oliveira</w:t>
            </w:r>
          </w:p>
        </w:tc>
        <w:tc>
          <w:tcPr>
            <w:tcW w:w="2590" w:type="dxa"/>
            <w:vAlign w:val="center"/>
          </w:tcPr>
          <w:p w14:paraId="20BBF6CD" w14:textId="47DD7B5C" w:rsidR="00401EAE" w:rsidRPr="00A66A38" w:rsidRDefault="00401EAE" w:rsidP="00664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Toronto</w:t>
            </w:r>
          </w:p>
        </w:tc>
        <w:tc>
          <w:tcPr>
            <w:tcW w:w="7622" w:type="dxa"/>
            <w:vAlign w:val="center"/>
          </w:tcPr>
          <w:p w14:paraId="65F7CFCA" w14:textId="51CC507D" w:rsidR="00401EAE" w:rsidRPr="00074E50" w:rsidRDefault="00401EAE" w:rsidP="00664FB2">
            <w:pPr>
              <w:rPr>
                <w:rFonts w:ascii="Times New Roman" w:hAnsi="Times New Roman" w:cs="Times New Roman"/>
              </w:rPr>
            </w:pPr>
            <w:r w:rsidRPr="00074E50">
              <w:rPr>
                <w:rFonts w:ascii="Times New Roman" w:hAnsi="Times New Roman" w:cs="Times New Roman"/>
              </w:rPr>
              <w:t xml:space="preserve">Nonlinear </w:t>
            </w:r>
            <w:r w:rsidR="007E2AE3">
              <w:rPr>
                <w:rFonts w:ascii="Times New Roman" w:hAnsi="Times New Roman" w:cs="Times New Roman"/>
              </w:rPr>
              <w:t>P</w:t>
            </w:r>
            <w:r w:rsidRPr="00074E50">
              <w:rPr>
                <w:rFonts w:ascii="Times New Roman" w:hAnsi="Times New Roman" w:cs="Times New Roman"/>
              </w:rPr>
              <w:t xml:space="preserve">rogramming </w:t>
            </w:r>
            <w:r w:rsidR="007E2AE3">
              <w:rPr>
                <w:rFonts w:ascii="Times New Roman" w:hAnsi="Times New Roman" w:cs="Times New Roman"/>
              </w:rPr>
              <w:t>R</w:t>
            </w:r>
            <w:r w:rsidRPr="00074E50">
              <w:rPr>
                <w:rFonts w:ascii="Times New Roman" w:hAnsi="Times New Roman" w:cs="Times New Roman"/>
              </w:rPr>
              <w:t xml:space="preserve">eformulation of Dynamic Flux Balance Analysis </w:t>
            </w:r>
            <w:r w:rsidR="007E2AE3">
              <w:rPr>
                <w:rFonts w:ascii="Times New Roman" w:hAnsi="Times New Roman" w:cs="Times New Roman"/>
              </w:rPr>
              <w:t>M</w:t>
            </w:r>
            <w:r w:rsidRPr="00074E50">
              <w:rPr>
                <w:rFonts w:ascii="Times New Roman" w:hAnsi="Times New Roman" w:cs="Times New Roman"/>
              </w:rPr>
              <w:t>odels</w:t>
            </w:r>
          </w:p>
        </w:tc>
      </w:tr>
    </w:tbl>
    <w:p w14:paraId="37AEACB2" w14:textId="66F497CF" w:rsidR="002D4B32" w:rsidRPr="005634B4" w:rsidRDefault="00CC70FC" w:rsidP="00D21A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A87A6C">
        <w:rPr>
          <w:rFonts w:ascii="Times New Roman" w:hAnsi="Times New Roman" w:cs="Times New Roman"/>
          <w:sz w:val="24"/>
          <w:szCs w:val="24"/>
          <w:lang w:val="en-CA"/>
        </w:rPr>
        <w:br w:type="page"/>
      </w:r>
      <w:r w:rsidR="00372D44"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DAY 2: </w:t>
      </w:r>
      <w:r w:rsidR="002D4B32" w:rsidRPr="005634B4">
        <w:rPr>
          <w:rFonts w:ascii="Times New Roman" w:hAnsi="Times New Roman" w:cs="Times New Roman"/>
          <w:b/>
          <w:bCs/>
          <w:sz w:val="24"/>
          <w:szCs w:val="24"/>
          <w:lang w:val="en-CA"/>
        </w:rPr>
        <w:t>ONTARIO-QUÉBEC Statistics and Control Meeting</w:t>
      </w:r>
      <w:r w:rsidR="00D21A3F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(</w:t>
      </w:r>
      <w:r w:rsidR="002D4B32">
        <w:rPr>
          <w:rFonts w:ascii="Times New Roman" w:hAnsi="Times New Roman" w:cs="Times New Roman"/>
          <w:b/>
          <w:bCs/>
          <w:sz w:val="24"/>
          <w:szCs w:val="24"/>
          <w:lang w:val="en-CA"/>
        </w:rPr>
        <w:t>June 2, 2021</w:t>
      </w:r>
      <w:r w:rsidR="00D21A3F">
        <w:rPr>
          <w:rFonts w:ascii="Times New Roman" w:hAnsi="Times New Roman" w:cs="Times New Roman"/>
          <w:b/>
          <w:bCs/>
          <w:sz w:val="24"/>
          <w:szCs w:val="24"/>
          <w:lang w:val="en-CA"/>
        </w:rPr>
        <w:t>)</w:t>
      </w:r>
    </w:p>
    <w:tbl>
      <w:tblPr>
        <w:tblStyle w:val="TableGrid"/>
        <w:tblW w:w="13435" w:type="dxa"/>
        <w:tblLook w:val="04A0" w:firstRow="1" w:lastRow="0" w:firstColumn="1" w:lastColumn="0" w:noHBand="0" w:noVBand="1"/>
      </w:tblPr>
      <w:tblGrid>
        <w:gridCol w:w="1413"/>
        <w:gridCol w:w="2126"/>
        <w:gridCol w:w="2267"/>
        <w:gridCol w:w="7623"/>
        <w:gridCol w:w="6"/>
      </w:tblGrid>
      <w:tr w:rsidR="00F57719" w:rsidRPr="005634B4" w14:paraId="0239D741" w14:textId="77777777" w:rsidTr="0003364E">
        <w:trPr>
          <w:gridAfter w:val="1"/>
          <w:wAfter w:w="6" w:type="dxa"/>
          <w:trHeight w:val="45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009E8DA" w14:textId="77777777" w:rsidR="00F57719" w:rsidRPr="005634B4" w:rsidRDefault="00F57719" w:rsidP="00454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Time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17369896" w14:textId="77777777" w:rsidR="00F57719" w:rsidRPr="005634B4" w:rsidRDefault="00F57719" w:rsidP="00454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Speaker</w:t>
            </w:r>
          </w:p>
        </w:tc>
        <w:tc>
          <w:tcPr>
            <w:tcW w:w="2267" w:type="dxa"/>
            <w:shd w:val="clear" w:color="auto" w:fill="D0CECE" w:themeFill="background2" w:themeFillShade="E6"/>
            <w:vAlign w:val="center"/>
          </w:tcPr>
          <w:p w14:paraId="24887E79" w14:textId="77777777" w:rsidR="00F57719" w:rsidRPr="005634B4" w:rsidRDefault="00F57719" w:rsidP="00454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University</w:t>
            </w:r>
          </w:p>
        </w:tc>
        <w:tc>
          <w:tcPr>
            <w:tcW w:w="7623" w:type="dxa"/>
            <w:shd w:val="clear" w:color="auto" w:fill="D0CECE" w:themeFill="background2" w:themeFillShade="E6"/>
            <w:vAlign w:val="center"/>
          </w:tcPr>
          <w:p w14:paraId="2368B022" w14:textId="77777777" w:rsidR="00F57719" w:rsidRPr="005634B4" w:rsidRDefault="00F57719" w:rsidP="00454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563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Title</w:t>
            </w:r>
          </w:p>
        </w:tc>
      </w:tr>
      <w:tr w:rsidR="00664FB2" w:rsidRPr="005634B4" w14:paraId="4FC8F008" w14:textId="77777777" w:rsidTr="0003364E">
        <w:trPr>
          <w:gridAfter w:val="1"/>
          <w:wAfter w:w="6" w:type="dxa"/>
          <w:trHeight w:val="768"/>
        </w:trPr>
        <w:tc>
          <w:tcPr>
            <w:tcW w:w="1413" w:type="dxa"/>
            <w:vAlign w:val="center"/>
          </w:tcPr>
          <w:p w14:paraId="124FBB74" w14:textId="0BC0404C" w:rsidR="00664FB2" w:rsidRPr="00355101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0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</w:p>
        </w:tc>
        <w:tc>
          <w:tcPr>
            <w:tcW w:w="2126" w:type="dxa"/>
            <w:vAlign w:val="center"/>
          </w:tcPr>
          <w:p w14:paraId="17D6FDBA" w14:textId="35B5CAEA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Cecilia Rodrigues</w:t>
            </w:r>
          </w:p>
        </w:tc>
        <w:tc>
          <w:tcPr>
            <w:tcW w:w="2267" w:type="dxa"/>
            <w:vAlign w:val="center"/>
          </w:tcPr>
          <w:p w14:paraId="2DD07EF8" w14:textId="1A364D26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Laval</w:t>
            </w:r>
          </w:p>
        </w:tc>
        <w:tc>
          <w:tcPr>
            <w:tcW w:w="7623" w:type="dxa"/>
            <w:vAlign w:val="center"/>
          </w:tcPr>
          <w:p w14:paraId="32A3C4FD" w14:textId="335E6DF0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Inline Acoustic Monitoring of Pharmaceutical Tablet Coating Processes – a Preliminary Feasibility Study</w:t>
            </w:r>
            <w:r w:rsidR="003E0A9E">
              <w:rPr>
                <w:rFonts w:ascii="Times New Roman" w:hAnsi="Times New Roman" w:cs="Times New Roman"/>
              </w:rPr>
              <w:t xml:space="preserve"> </w:t>
            </w:r>
            <w:r w:rsidR="000F37E0" w:rsidRPr="003E0A9E">
              <w:rPr>
                <w:rFonts w:ascii="Times New Roman" w:hAnsi="Times New Roman" w:cs="Times New Roman"/>
                <w:color w:val="FF0000"/>
              </w:rPr>
              <w:t>(Not recorded)</w:t>
            </w:r>
          </w:p>
        </w:tc>
      </w:tr>
      <w:tr w:rsidR="00664FB2" w:rsidRPr="005634B4" w14:paraId="34563AEF" w14:textId="77777777" w:rsidTr="0003364E">
        <w:trPr>
          <w:gridAfter w:val="1"/>
          <w:wAfter w:w="6" w:type="dxa"/>
          <w:trHeight w:val="529"/>
        </w:trPr>
        <w:tc>
          <w:tcPr>
            <w:tcW w:w="1413" w:type="dxa"/>
            <w:vAlign w:val="center"/>
          </w:tcPr>
          <w:p w14:paraId="0B7CAE38" w14:textId="785FAADF" w:rsidR="00664FB2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25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0</w:t>
            </w:r>
          </w:p>
        </w:tc>
        <w:tc>
          <w:tcPr>
            <w:tcW w:w="2126" w:type="dxa"/>
            <w:vAlign w:val="center"/>
          </w:tcPr>
          <w:p w14:paraId="49343FCF" w14:textId="1638291E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 xml:space="preserve">Xin Shen </w:t>
            </w:r>
          </w:p>
        </w:tc>
        <w:tc>
          <w:tcPr>
            <w:tcW w:w="2267" w:type="dxa"/>
            <w:vAlign w:val="center"/>
          </w:tcPr>
          <w:p w14:paraId="7480BB24" w14:textId="038E2803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  <w:lang w:val="en-CA"/>
              </w:rPr>
              <w:t>University of Waterloo</w:t>
            </w:r>
          </w:p>
        </w:tc>
        <w:tc>
          <w:tcPr>
            <w:tcW w:w="7623" w:type="dxa"/>
            <w:vAlign w:val="center"/>
          </w:tcPr>
          <w:p w14:paraId="09985735" w14:textId="7FA1B2D5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Interval Observers based on Dynamic Metabolic Flux Models</w:t>
            </w:r>
          </w:p>
        </w:tc>
      </w:tr>
      <w:tr w:rsidR="00664FB2" w:rsidRPr="005634B4" w14:paraId="62EF808A" w14:textId="77777777" w:rsidTr="0003364E">
        <w:trPr>
          <w:gridAfter w:val="1"/>
          <w:wAfter w:w="6" w:type="dxa"/>
          <w:trHeight w:val="641"/>
        </w:trPr>
        <w:tc>
          <w:tcPr>
            <w:tcW w:w="1413" w:type="dxa"/>
            <w:vAlign w:val="center"/>
          </w:tcPr>
          <w:p w14:paraId="78A579EF" w14:textId="77A461CB" w:rsidR="00664FB2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lang w:val="en-CA"/>
              </w:rPr>
              <w:t>9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5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10</w:t>
            </w:r>
            <w:r w:rsidRPr="00355101">
              <w:rPr>
                <w:rFonts w:ascii="Times New Roman" w:hAnsi="Times New Roman" w:cs="Times New Roman"/>
                <w:b/>
                <w:bCs/>
                <w:lang w:val="en-C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15</w:t>
            </w:r>
          </w:p>
        </w:tc>
        <w:tc>
          <w:tcPr>
            <w:tcW w:w="2126" w:type="dxa"/>
            <w:vAlign w:val="center"/>
          </w:tcPr>
          <w:p w14:paraId="7F43CA25" w14:textId="478A3670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 xml:space="preserve">Mina </w:t>
            </w:r>
            <w:proofErr w:type="spellStart"/>
            <w:r w:rsidRPr="00A66A38">
              <w:rPr>
                <w:rFonts w:ascii="Times New Roman" w:hAnsi="Times New Roman" w:cs="Times New Roman"/>
              </w:rPr>
              <w:t>Naeini</w:t>
            </w:r>
            <w:proofErr w:type="spellEnd"/>
          </w:p>
        </w:tc>
        <w:tc>
          <w:tcPr>
            <w:tcW w:w="2267" w:type="dxa"/>
            <w:vAlign w:val="center"/>
          </w:tcPr>
          <w:p w14:paraId="66AEE540" w14:textId="1C5739C9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McMaster University</w:t>
            </w:r>
          </w:p>
        </w:tc>
        <w:tc>
          <w:tcPr>
            <w:tcW w:w="7623" w:type="dxa"/>
            <w:vAlign w:val="center"/>
          </w:tcPr>
          <w:p w14:paraId="5E9DB32C" w14:textId="5950985A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SOFC Manufacturers Hate This: One Weird Trick Will Quadruple its Lifetime</w:t>
            </w:r>
          </w:p>
        </w:tc>
      </w:tr>
      <w:tr w:rsidR="00664FB2" w:rsidRPr="005634B4" w14:paraId="4A150C27" w14:textId="77777777" w:rsidTr="0003364E">
        <w:trPr>
          <w:trHeight w:val="511"/>
        </w:trPr>
        <w:tc>
          <w:tcPr>
            <w:tcW w:w="1413" w:type="dxa"/>
            <w:shd w:val="clear" w:color="auto" w:fill="E7E6E6" w:themeFill="background2"/>
            <w:vAlign w:val="center"/>
          </w:tcPr>
          <w:p w14:paraId="4C14BAA0" w14:textId="512ADA7B" w:rsidR="00664FB2" w:rsidRPr="00E94C37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E94C37">
              <w:rPr>
                <w:rFonts w:ascii="Times New Roman" w:hAnsi="Times New Roman" w:cs="Times New Roman"/>
                <w:b/>
                <w:bCs/>
                <w:lang w:val="en-CA"/>
              </w:rPr>
              <w:t>10:15-10:35</w:t>
            </w:r>
          </w:p>
        </w:tc>
        <w:tc>
          <w:tcPr>
            <w:tcW w:w="12022" w:type="dxa"/>
            <w:gridSpan w:val="4"/>
            <w:shd w:val="clear" w:color="auto" w:fill="E7E6E6" w:themeFill="background2"/>
            <w:vAlign w:val="center"/>
          </w:tcPr>
          <w:p w14:paraId="171635A7" w14:textId="52E48AC6" w:rsidR="00664FB2" w:rsidRPr="00A66A38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A66A38">
              <w:rPr>
                <w:rFonts w:ascii="Times New Roman" w:hAnsi="Times New Roman" w:cs="Times New Roman"/>
                <w:b/>
                <w:bCs/>
                <w:lang w:val="en-CA"/>
              </w:rPr>
              <w:t xml:space="preserve">Break </w:t>
            </w:r>
          </w:p>
        </w:tc>
      </w:tr>
      <w:tr w:rsidR="00664FB2" w:rsidRPr="005634B4" w14:paraId="3E25649B" w14:textId="77777777" w:rsidTr="0003364E">
        <w:trPr>
          <w:gridAfter w:val="1"/>
          <w:wAfter w:w="6" w:type="dxa"/>
          <w:trHeight w:val="786"/>
        </w:trPr>
        <w:tc>
          <w:tcPr>
            <w:tcW w:w="1413" w:type="dxa"/>
            <w:vAlign w:val="center"/>
          </w:tcPr>
          <w:p w14:paraId="51BBF219" w14:textId="0099C88E" w:rsidR="00664FB2" w:rsidRPr="00E94C37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E94C37">
              <w:rPr>
                <w:rFonts w:ascii="Times New Roman" w:hAnsi="Times New Roman" w:cs="Times New Roman"/>
                <w:b/>
                <w:bCs/>
                <w:lang w:val="en-CA"/>
              </w:rPr>
              <w:t>10:35-11:00</w:t>
            </w:r>
          </w:p>
        </w:tc>
        <w:tc>
          <w:tcPr>
            <w:tcW w:w="2126" w:type="dxa"/>
            <w:vAlign w:val="center"/>
          </w:tcPr>
          <w:p w14:paraId="32439880" w14:textId="0CC0E274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Edgar Pérez</w:t>
            </w:r>
          </w:p>
        </w:tc>
        <w:tc>
          <w:tcPr>
            <w:tcW w:w="2267" w:type="dxa"/>
            <w:vAlign w:val="center"/>
          </w:tcPr>
          <w:p w14:paraId="663E4429" w14:textId="5EBC2BF1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proofErr w:type="spellStart"/>
            <w:r w:rsidRPr="00A66A38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Laval</w:t>
            </w:r>
          </w:p>
        </w:tc>
        <w:tc>
          <w:tcPr>
            <w:tcW w:w="7623" w:type="dxa"/>
            <w:vAlign w:val="center"/>
          </w:tcPr>
          <w:p w14:paraId="7DC9B4AE" w14:textId="6B0390EC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 xml:space="preserve">Integrating Online Mineral Liberation Data into Process Control and </w:t>
            </w:r>
            <w:proofErr w:type="spellStart"/>
            <w:r w:rsidRPr="00A66A38">
              <w:rPr>
                <w:rFonts w:ascii="Times New Roman" w:hAnsi="Times New Roman" w:cs="Times New Roman"/>
              </w:rPr>
              <w:t>Optimisation</w:t>
            </w:r>
            <w:proofErr w:type="spellEnd"/>
            <w:r w:rsidRPr="00A66A38">
              <w:rPr>
                <w:rFonts w:ascii="Times New Roman" w:hAnsi="Times New Roman" w:cs="Times New Roman"/>
              </w:rPr>
              <w:t xml:space="preserve"> Systems for Grinding-</w:t>
            </w:r>
            <w:r>
              <w:rPr>
                <w:rFonts w:ascii="Times New Roman" w:hAnsi="Times New Roman" w:cs="Times New Roman"/>
              </w:rPr>
              <w:t>S</w:t>
            </w:r>
            <w:r w:rsidRPr="00A66A38">
              <w:rPr>
                <w:rFonts w:ascii="Times New Roman" w:hAnsi="Times New Roman" w:cs="Times New Roman"/>
              </w:rPr>
              <w:t>eparation Plants</w:t>
            </w:r>
          </w:p>
        </w:tc>
      </w:tr>
      <w:tr w:rsidR="00664FB2" w:rsidRPr="005634B4" w14:paraId="70F6F7C0" w14:textId="77777777" w:rsidTr="0003364E">
        <w:trPr>
          <w:gridAfter w:val="1"/>
          <w:wAfter w:w="6" w:type="dxa"/>
          <w:trHeight w:val="658"/>
        </w:trPr>
        <w:tc>
          <w:tcPr>
            <w:tcW w:w="1413" w:type="dxa"/>
            <w:vAlign w:val="center"/>
          </w:tcPr>
          <w:p w14:paraId="7DB92BAC" w14:textId="06CEE520" w:rsidR="00664FB2" w:rsidRPr="00E94C37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E94C37">
              <w:rPr>
                <w:rFonts w:ascii="Times New Roman" w:hAnsi="Times New Roman" w:cs="Times New Roman"/>
                <w:b/>
                <w:bCs/>
                <w:lang w:val="en-CA"/>
              </w:rPr>
              <w:t>11:00-11:25</w:t>
            </w:r>
          </w:p>
        </w:tc>
        <w:tc>
          <w:tcPr>
            <w:tcW w:w="2126" w:type="dxa"/>
            <w:vAlign w:val="center"/>
          </w:tcPr>
          <w:p w14:paraId="43CD561A" w14:textId="511E5DDE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Lloyd MacKinnon</w:t>
            </w:r>
          </w:p>
        </w:tc>
        <w:tc>
          <w:tcPr>
            <w:tcW w:w="2267" w:type="dxa"/>
            <w:vAlign w:val="center"/>
          </w:tcPr>
          <w:p w14:paraId="376CFD96" w14:textId="1503F02F" w:rsidR="00664FB2" w:rsidRPr="00A66A38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A66A38">
              <w:rPr>
                <w:rFonts w:ascii="Times New Roman" w:hAnsi="Times New Roman" w:cs="Times New Roman"/>
              </w:rPr>
              <w:t>McMaster University</w:t>
            </w:r>
          </w:p>
        </w:tc>
        <w:tc>
          <w:tcPr>
            <w:tcW w:w="7623" w:type="dxa"/>
            <w:vAlign w:val="center"/>
          </w:tcPr>
          <w:p w14:paraId="6B492AAC" w14:textId="5321E914" w:rsidR="00664FB2" w:rsidRPr="00A66A38" w:rsidRDefault="00664FB2" w:rsidP="00664FB2">
            <w:pPr>
              <w:rPr>
                <w:rFonts w:ascii="Times New Roman" w:hAnsi="Times New Roman" w:cs="Times New Roman"/>
              </w:rPr>
            </w:pPr>
            <w:r w:rsidRPr="00A66A38">
              <w:rPr>
                <w:rFonts w:ascii="Times New Roman" w:hAnsi="Times New Roman" w:cs="Times New Roman"/>
              </w:rPr>
              <w:t>Robust Multi-Scenario Dynamic Real-Time Optimization with Embedded Closed-Loop Model Predictive Control</w:t>
            </w:r>
          </w:p>
        </w:tc>
      </w:tr>
      <w:tr w:rsidR="00664FB2" w:rsidRPr="005634B4" w14:paraId="361731D8" w14:textId="77777777" w:rsidTr="0003364E">
        <w:trPr>
          <w:gridAfter w:val="1"/>
          <w:wAfter w:w="6" w:type="dxa"/>
          <w:trHeight w:val="798"/>
        </w:trPr>
        <w:tc>
          <w:tcPr>
            <w:tcW w:w="1413" w:type="dxa"/>
            <w:vAlign w:val="center"/>
          </w:tcPr>
          <w:p w14:paraId="5BFD70D8" w14:textId="7CD5BCA6" w:rsidR="00664FB2" w:rsidRPr="00E94C37" w:rsidRDefault="00664FB2" w:rsidP="00664FB2">
            <w:pPr>
              <w:jc w:val="center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E94C37">
              <w:rPr>
                <w:rFonts w:ascii="Times New Roman" w:hAnsi="Times New Roman" w:cs="Times New Roman"/>
                <w:b/>
                <w:bCs/>
                <w:lang w:val="en-CA"/>
              </w:rPr>
              <w:t>11:25-11:50</w:t>
            </w:r>
          </w:p>
        </w:tc>
        <w:tc>
          <w:tcPr>
            <w:tcW w:w="2126" w:type="dxa"/>
            <w:vAlign w:val="center"/>
          </w:tcPr>
          <w:p w14:paraId="24DEF5DF" w14:textId="70A04160" w:rsidR="00664FB2" w:rsidRPr="00274710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 w:rsidRPr="00664FB2">
              <w:rPr>
                <w:rFonts w:ascii="Times New Roman" w:hAnsi="Times New Roman" w:cs="Times New Roman"/>
                <w:lang w:val="en-CA"/>
              </w:rPr>
              <w:t xml:space="preserve">Mohammad </w:t>
            </w:r>
            <w:proofErr w:type="spellStart"/>
            <w:r w:rsidRPr="00664FB2">
              <w:rPr>
                <w:rFonts w:ascii="Times New Roman" w:hAnsi="Times New Roman" w:cs="Times New Roman"/>
                <w:lang w:val="en-CA"/>
              </w:rPr>
              <w:t>Jahvani</w:t>
            </w:r>
            <w:proofErr w:type="spellEnd"/>
          </w:p>
        </w:tc>
        <w:tc>
          <w:tcPr>
            <w:tcW w:w="2267" w:type="dxa"/>
            <w:vAlign w:val="center"/>
          </w:tcPr>
          <w:p w14:paraId="188B38F7" w14:textId="326CD920" w:rsidR="00664FB2" w:rsidRPr="005634B4" w:rsidRDefault="00664FB2" w:rsidP="00664FB2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Queen’s University</w:t>
            </w:r>
          </w:p>
        </w:tc>
        <w:tc>
          <w:tcPr>
            <w:tcW w:w="7623" w:type="dxa"/>
            <w:vAlign w:val="center"/>
          </w:tcPr>
          <w:p w14:paraId="3015241D" w14:textId="746AB804" w:rsidR="00664FB2" w:rsidRPr="006F7D6E" w:rsidRDefault="0068618C" w:rsidP="00664FB2">
            <w:pPr>
              <w:rPr>
                <w:rFonts w:ascii="Times New Roman" w:hAnsi="Times New Roman" w:cs="Times New Roman"/>
                <w:color w:val="000000"/>
              </w:rPr>
            </w:pPr>
            <w:r w:rsidRPr="0068618C">
              <w:rPr>
                <w:rFonts w:ascii="Times New Roman" w:hAnsi="Times New Roman" w:cs="Times New Roman"/>
              </w:rPr>
              <w:t>Distributed Computation of Least-Squares Solution to Linear Algebraic Equations Over Directed Graphs</w:t>
            </w:r>
            <w:r w:rsidR="000F37E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="000F37E0" w:rsidRPr="003E0A9E">
              <w:rPr>
                <w:rFonts w:ascii="Times New Roman" w:hAnsi="Times New Roman" w:cs="Times New Roman"/>
                <w:color w:val="FF0000"/>
              </w:rPr>
              <w:t>(Not recorded)</w:t>
            </w:r>
            <w:bookmarkEnd w:id="0"/>
          </w:p>
        </w:tc>
      </w:tr>
    </w:tbl>
    <w:p w14:paraId="75CACC3B" w14:textId="77777777" w:rsidR="00F57719" w:rsidRPr="005634B4" w:rsidRDefault="00F57719">
      <w:pPr>
        <w:rPr>
          <w:rFonts w:ascii="Times New Roman" w:hAnsi="Times New Roman" w:cs="Times New Roman"/>
          <w:lang w:val="en-CA"/>
        </w:rPr>
      </w:pPr>
    </w:p>
    <w:sectPr w:rsidR="00F57719" w:rsidRPr="005634B4" w:rsidSect="00A87A6C">
      <w:footerReference w:type="default" r:id="rId7"/>
      <w:pgSz w:w="15840" w:h="12240" w:orient="landscape"/>
      <w:pgMar w:top="851" w:right="1134" w:bottom="851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0BBB3" w14:textId="77777777" w:rsidR="00AC1FF9" w:rsidRDefault="00AC1FF9" w:rsidP="00DF6BD0">
      <w:pPr>
        <w:spacing w:after="0" w:line="240" w:lineRule="auto"/>
      </w:pPr>
      <w:r>
        <w:separator/>
      </w:r>
    </w:p>
  </w:endnote>
  <w:endnote w:type="continuationSeparator" w:id="0">
    <w:p w14:paraId="12EE2408" w14:textId="77777777" w:rsidR="00AC1FF9" w:rsidRDefault="00AC1FF9" w:rsidP="00DF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854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99F38" w14:textId="77777777" w:rsidR="00DF6BD0" w:rsidRDefault="00DF6BD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9A2B8" w14:textId="77777777" w:rsidR="00DF6BD0" w:rsidRDefault="00DF6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0A06C" w14:textId="77777777" w:rsidR="00AC1FF9" w:rsidRDefault="00AC1FF9" w:rsidP="00DF6BD0">
      <w:pPr>
        <w:spacing w:after="0" w:line="240" w:lineRule="auto"/>
      </w:pPr>
      <w:r>
        <w:separator/>
      </w:r>
    </w:p>
  </w:footnote>
  <w:footnote w:type="continuationSeparator" w:id="0">
    <w:p w14:paraId="32B4D2F0" w14:textId="77777777" w:rsidR="00AC1FF9" w:rsidRDefault="00AC1FF9" w:rsidP="00DF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52"/>
    <w:rsid w:val="0003364E"/>
    <w:rsid w:val="00057D6E"/>
    <w:rsid w:val="00074E50"/>
    <w:rsid w:val="00083204"/>
    <w:rsid w:val="000931CB"/>
    <w:rsid w:val="000A7AD5"/>
    <w:rsid w:val="000B6193"/>
    <w:rsid w:val="000E22EA"/>
    <w:rsid w:val="000F37E0"/>
    <w:rsid w:val="001371F8"/>
    <w:rsid w:val="00155471"/>
    <w:rsid w:val="001B19DD"/>
    <w:rsid w:val="002545CB"/>
    <w:rsid w:val="0026456A"/>
    <w:rsid w:val="00267F93"/>
    <w:rsid w:val="00274710"/>
    <w:rsid w:val="002A3D91"/>
    <w:rsid w:val="002D4B32"/>
    <w:rsid w:val="00310B2E"/>
    <w:rsid w:val="00313BD0"/>
    <w:rsid w:val="00355101"/>
    <w:rsid w:val="00372D44"/>
    <w:rsid w:val="003E0A9E"/>
    <w:rsid w:val="00401EAE"/>
    <w:rsid w:val="004224BF"/>
    <w:rsid w:val="00433DBF"/>
    <w:rsid w:val="00550EF7"/>
    <w:rsid w:val="00560934"/>
    <w:rsid w:val="005634B4"/>
    <w:rsid w:val="005A766D"/>
    <w:rsid w:val="00664FB2"/>
    <w:rsid w:val="0068618C"/>
    <w:rsid w:val="006A4603"/>
    <w:rsid w:val="006E30E3"/>
    <w:rsid w:val="006F7D6E"/>
    <w:rsid w:val="00721111"/>
    <w:rsid w:val="00723576"/>
    <w:rsid w:val="00734491"/>
    <w:rsid w:val="007344C0"/>
    <w:rsid w:val="00744B84"/>
    <w:rsid w:val="00745207"/>
    <w:rsid w:val="00766FB9"/>
    <w:rsid w:val="007744A8"/>
    <w:rsid w:val="00777840"/>
    <w:rsid w:val="007827A1"/>
    <w:rsid w:val="007E0A13"/>
    <w:rsid w:val="007E2AE3"/>
    <w:rsid w:val="007E557D"/>
    <w:rsid w:val="00841CF0"/>
    <w:rsid w:val="00884233"/>
    <w:rsid w:val="008A39AD"/>
    <w:rsid w:val="008A5463"/>
    <w:rsid w:val="008A5E2D"/>
    <w:rsid w:val="0092267D"/>
    <w:rsid w:val="009619B8"/>
    <w:rsid w:val="009719C4"/>
    <w:rsid w:val="00996F5F"/>
    <w:rsid w:val="009B5EA0"/>
    <w:rsid w:val="009D7666"/>
    <w:rsid w:val="00A66A38"/>
    <w:rsid w:val="00A87A6C"/>
    <w:rsid w:val="00A9731B"/>
    <w:rsid w:val="00AB7CEE"/>
    <w:rsid w:val="00AC1FF9"/>
    <w:rsid w:val="00AE057E"/>
    <w:rsid w:val="00AF39C0"/>
    <w:rsid w:val="00B117CB"/>
    <w:rsid w:val="00B34835"/>
    <w:rsid w:val="00B90941"/>
    <w:rsid w:val="00B953BD"/>
    <w:rsid w:val="00BB5B1F"/>
    <w:rsid w:val="00C86D1F"/>
    <w:rsid w:val="00C9253E"/>
    <w:rsid w:val="00CC70FC"/>
    <w:rsid w:val="00CC7C0D"/>
    <w:rsid w:val="00D157DA"/>
    <w:rsid w:val="00D21A3F"/>
    <w:rsid w:val="00D53EC1"/>
    <w:rsid w:val="00D86798"/>
    <w:rsid w:val="00D97C7C"/>
    <w:rsid w:val="00DC3609"/>
    <w:rsid w:val="00DC7B8A"/>
    <w:rsid w:val="00DF6BD0"/>
    <w:rsid w:val="00E75C80"/>
    <w:rsid w:val="00E94C37"/>
    <w:rsid w:val="00ED33D6"/>
    <w:rsid w:val="00F261DA"/>
    <w:rsid w:val="00F57719"/>
    <w:rsid w:val="00F85F52"/>
    <w:rsid w:val="00FE17CD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B62A9"/>
  <w15:chartTrackingRefBased/>
  <w15:docId w15:val="{7B48B869-F4E9-46CA-9249-2D25607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BD0"/>
  </w:style>
  <w:style w:type="paragraph" w:styleId="Footer">
    <w:name w:val="footer"/>
    <w:basedOn w:val="Normal"/>
    <w:link w:val="FooterChar"/>
    <w:uiPriority w:val="99"/>
    <w:unhideWhenUsed/>
    <w:rsid w:val="00DF6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695B-A6AF-41C5-B502-82E4682C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Fei</cp:lastModifiedBy>
  <cp:revision>18</cp:revision>
  <dcterms:created xsi:type="dcterms:W3CDTF">2021-05-20T19:04:00Z</dcterms:created>
  <dcterms:modified xsi:type="dcterms:W3CDTF">2021-06-07T20:38:00Z</dcterms:modified>
</cp:coreProperties>
</file>